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Прием заявок и документов на участие в 2024 году </w:t>
      </w:r>
      <w:r/>
    </w:p>
    <w:p>
      <w:pPr>
        <w:jc w:val="center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в конкурсном отборе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«Земский учитель»</w:t>
      </w:r>
      <w:r>
        <w:rPr>
          <w:rFonts w:ascii="Times New Roman" w:hAnsi="Times New Roman" w:eastAsia="Times New Roman" w:cs="Times New Roman"/>
        </w:rPr>
      </w:r>
      <w:r/>
    </w:p>
    <w:p>
      <w:pPr>
        <w:jc w:val="center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center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Дата начала подачи заявок документов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– 09 января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2024 года.</w:t>
      </w:r>
      <w:r/>
    </w:p>
    <w:p>
      <w:pPr>
        <w:jc w:val="center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Окончание срока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подачи заявок и документов – 15 апреля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2024 года</w:t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С 2020 года в Белгородской области реализуется программа «Земский учитель», предусматривающая предоставление победителям конкурсного отбора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за переезд для работы учителем общеобразовательной организации в сельской местности единовременной выплаты в размере 1 млн. рублей.</w:t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Условия конкурсного отбора утверждены постановлением Правительства Белгородской области от 27 января 2020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года №  24-пп «О единовременных компенсационных выплатах учителям («Земский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 учитель»)»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 ред. </w:t>
      </w:r>
      <w:hyperlink r:id="rId9" w:tooltip="https://docs.cntd.ru/document/570742834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постановлений Правительства Белгородской области от 20.04.2020 г. № 158-пп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  <w:t xml:space="preserve">, </w:t>
      </w:r>
      <w:r>
        <w:rPr>
          <w:rFonts w:ascii="Times New Roman" w:hAnsi="Times New Roman" w:eastAsia="Times New Roman" w:cs="Times New Roman"/>
          <w:sz w:val="26"/>
          <w:szCs w:val="26"/>
        </w:rPr>
      </w:r>
      <w:hyperlink r:id="rId10" w:tooltip="https://docs.cntd.ru/document/570924259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от 07.09.2020 г.         № 424-пп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  <w:t xml:space="preserve">, </w:t>
      </w:r>
      <w:hyperlink r:id="rId11" w:tooltip="https://docs.cntd.ru/document/406482214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от 26.12.2022 г. № 776-пп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  <w:t xml:space="preserve">, от 27.11.2023 г. № 673-пп).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соответствии с распоряжением Правительства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Белгородской области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от 27 января 2020 года № 17-рп региональным оператора ответственным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за регистрацию заявлений и пакета документов претендентов для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проведения конкурсного отбора на право получения единовременной компенсационной выплаты, определено 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образования».</w:t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Информация о конкурсе и вакансиях, о формах документов, размещена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на сайте министерства образования Белгородской области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 подразделе «Земский учитель»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https://obr.belregion.ru/deyatelnost/zemskij-uchitel/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), на портале ОГАОУ ДПО «БелИРО» </w:t>
      </w:r>
      <w:hyperlink r:id="rId12" w:tooltip="https://beliro.ru/zemskij-uchitel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https://beliro.ru/zemskij-uchitel</w:t>
        </w:r>
      </w:hyperlink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а также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на всероссийском портале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https://zemteacher.apkpro.ru.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b w:val="0"/>
          <w:bCs/>
          <w:i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</w:r>
      <w:r/>
    </w:p>
    <w:p>
      <w:pPr>
        <w:ind w:firstLine="709"/>
        <w:jc w:val="both"/>
        <w:spacing w:line="233" w:lineRule="auto"/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Заявки и документы учителей для участия в конкурсном отборе подаются в ОГАОУ ДПО «БелИРО» (г. Белгород, ул. Студенческая, д. 14)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br/>
        <w:t xml:space="preserve">либо направляются электронным письмом с приложением копий документов </w:t>
        <w:br/>
        <w:t xml:space="preserve">в формате </w:t>
      </w: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 xml:space="preserve">.pdf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по адресу </w:t>
      </w:r>
      <w:hyperlink r:id="rId13" w:tooltip="mailto:zemteacher@beliro.ru" w:history="1">
        <w:r>
          <w:rPr>
            <w:rFonts w:ascii="Times New Roman" w:hAnsi="Times New Roman" w:eastAsia="Times New Roman" w:cs="Times New Roman"/>
            <w:b/>
            <w:sz w:val="26"/>
            <w:szCs w:val="26"/>
          </w:rPr>
          <w:t xml:space="preserve">zemteacher@beliro.ru</w:t>
        </w:r>
      </w:hyperlink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с 09 января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2024 года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br/>
        <w:t xml:space="preserve">по 15 апреля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2024 года включительно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b w:val="0"/>
          <w:bCs/>
          <w:i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  <w:t xml:space="preserve">Прямая ссылка для скачивания форм для заполнения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  <w:t xml:space="preserve">https://obr.belregion.ru/media/site_platform_media/2023/12/11/formyi-dokumentov-2024.docx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</w:r>
      <w:r/>
    </w:p>
    <w:p>
      <w:pPr>
        <w:ind w:firstLine="709"/>
        <w:jc w:val="both"/>
        <w:spacing w:line="233" w:lineRule="auto"/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Контактные данные: Петруня Елена Сергеевна, заведующий центром кадрового администрирования. г. Белгород, ул. Студенческая 14, кор. 4,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br/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каб. 702, </w:t>
      </w:r>
      <w:hyperlink r:id="rId14" w:tooltip="mailto:zemteacher@beliro.ru" w:history="1">
        <w:r>
          <w:rPr>
            <w:rFonts w:ascii="Times New Roman" w:hAnsi="Times New Roman" w:eastAsia="Times New Roman" w:cs="Times New Roman"/>
            <w:b/>
            <w:sz w:val="26"/>
            <w:szCs w:val="26"/>
          </w:rPr>
          <w:t xml:space="preserve">zemteacher@beliro.ru</w:t>
        </w:r>
      </w:hyperlink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. Тел.: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8(4722)</w:t>
      </w:r>
      <w:r>
        <w:rPr>
          <w:rFonts w:ascii="Times New Roman" w:hAnsi="Times New Roman" w:eastAsia="Times New Roman" w:cs="Times New Roman"/>
          <w:b/>
          <w:sz w:val="26"/>
        </w:rPr>
        <w:t xml:space="preserve"> 31-60-07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pStyle w:val="837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рамках конкурсного отбора будут отобраны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13 (тринадцать) победителей.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Участвуют следующие конкурсные вакансии:</w:t>
      </w:r>
      <w:r/>
    </w:p>
    <w:tbl>
      <w:tblPr>
        <w:tblW w:w="10061" w:type="dxa"/>
        <w:tblInd w:w="-6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543"/>
        <w:gridCol w:w="1554"/>
        <w:gridCol w:w="1280"/>
        <w:gridCol w:w="3078"/>
      </w:tblGrid>
      <w:tr>
        <w:trPr>
          <w:trHeight w:val="708"/>
          <w:tblHeader/>
        </w:trPr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п\п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Н</w:t>
            </w:r>
            <w:r>
              <w:rPr>
                <w:b/>
                <w:sz w:val="20"/>
                <w:szCs w:val="22"/>
              </w:rPr>
              <w:t xml:space="preserve">аименование </w:t>
            </w:r>
            <w:r>
              <w:rPr>
                <w:b/>
                <w:sz w:val="20"/>
                <w:szCs w:val="22"/>
              </w:rPr>
              <w:br/>
            </w:r>
            <w:r>
              <w:rPr>
                <w:b/>
                <w:sz w:val="20"/>
                <w:szCs w:val="22"/>
              </w:rPr>
              <w:t xml:space="preserve">и место нахождения  организации </w:t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Наименование должности</w:t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Кол</w:t>
            </w:r>
            <w:r>
              <w:rPr>
                <w:b/>
                <w:sz w:val="20"/>
                <w:szCs w:val="22"/>
              </w:rPr>
              <w:t xml:space="preserve">ичество учебных часов (нагрузка)</w:t>
            </w: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Возможность предоставления жилья </w:t>
              <w:br/>
            </w:r>
            <w:r>
              <w:rPr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Муниципальное бюджетное общеобразовательное учреждение «Большехаланская средняя общеобразовательная школа Корочанского района Белгородской области»</w:t>
            </w:r>
            <w:r>
              <w:rPr>
                <w:rFonts w:eastAsiaTheme="minorHAnsi"/>
                <w:sz w:val="20"/>
                <w:szCs w:val="26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sz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Белгородская область, Корочанский район,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с. Большая Халань,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ул. Базарная,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д. 41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учитель </w:t>
            </w: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русского языка </w:t>
            </w: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6"/>
              </w:rPr>
              <w:t xml:space="preserve">и литературы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18</w:t>
            </w:r>
            <w:r>
              <w:rPr>
                <w:rFonts w:eastAsiaTheme="minorHAnsi"/>
                <w:sz w:val="20"/>
                <w:szCs w:val="26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приобретения педагогом в населённом пункте жилья в собственность;</w:t>
            </w:r>
            <w:r>
              <w:rPr>
                <w:sz w:val="20"/>
              </w:rPr>
            </w:r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предоставления муниципального жилья. 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 xml:space="preserve">2</w:t>
            </w: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Муниципальное бюджетное общеобразов</w:t>
            </w:r>
            <w:r>
              <w:rPr>
                <w:rFonts w:eastAsiaTheme="minorHAnsi"/>
                <w:sz w:val="20"/>
                <w:szCs w:val="26"/>
              </w:rPr>
              <w:t xml:space="preserve">ательное учреждение «Ломов</w:t>
            </w:r>
            <w:r>
              <w:rPr>
                <w:rFonts w:eastAsiaTheme="minorHAnsi"/>
                <w:sz w:val="20"/>
                <w:szCs w:val="26"/>
              </w:rPr>
              <w:t xml:space="preserve">ская средняя общеобразовательная школа Корочанского района Белгородской области»</w:t>
            </w:r>
            <w:r>
              <w:rPr>
                <w:rFonts w:eastAsiaTheme="minorHAnsi"/>
                <w:sz w:val="20"/>
                <w:szCs w:val="26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  <w:highlight w:val="none"/>
              </w:rPr>
            </w:r>
            <w:r>
              <w:rPr>
                <w:rFonts w:eastAsiaTheme="minorHAnsi"/>
                <w:sz w:val="20"/>
                <w:szCs w:val="26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eastAsiaTheme="minorHAnsi"/>
                <w:sz w:val="20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Белгородская область, Корочанский район,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с. Ломово,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ул. Мозгового, д. 12</w:t>
            </w:r>
            <w:r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у</w:t>
            </w:r>
            <w:r>
              <w:rPr>
                <w:rFonts w:eastAsiaTheme="minorHAnsi"/>
                <w:sz w:val="20"/>
                <w:szCs w:val="26"/>
              </w:rPr>
              <w:t xml:space="preserve">чи</w:t>
            </w:r>
            <w:r>
              <w:rPr>
                <w:rFonts w:eastAsiaTheme="minorHAnsi"/>
                <w:sz w:val="20"/>
                <w:szCs w:val="26"/>
              </w:rPr>
              <w:t xml:space="preserve">тель английского языка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18</w:t>
            </w:r>
            <w:r>
              <w:rPr>
                <w:rFonts w:eastAsiaTheme="minorHAnsi"/>
                <w:sz w:val="20"/>
                <w:szCs w:val="26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приобретения педагогом в населённом пункте жилья в собственность;</w:t>
            </w:r>
            <w:r>
              <w:rPr>
                <w:sz w:val="20"/>
              </w:rPr>
            </w:r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предоставления муниципального жилья. 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 xml:space="preserve">Муниципальное бюджетное общеобр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азовательное учреждение «Веселов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ская средняя общеобразовательная шко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ла имени Героя Социалистического Труда Я.Т.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Кирилихина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» Красногвардейского района Белгородской области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 xml:space="preserve"> Белгородская область, Красногвардейский район, с.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Веселое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ул. Мира,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д.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160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-возможность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Викторопольская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Вейделевского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района Белгородской области»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/>
          </w:p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Вейделевский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Викторополь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 Парковая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истории и 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-возможность приобретения педагогом в населенном пункте жилья в собственность;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возможность аренды или приобретения жилья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Маломаяченская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Прохоровского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Прохоровский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Малые Маячки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 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70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Муниципальное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общеобразовательное учреждение «Ракитянская средняя общеобразовательная школа №3 имени Н.Н. Федутенко»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Ракитянского района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Белгородской области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/>
          </w:p>
          <w:p>
            <w:pPr>
              <w:pStyle w:val="653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Ракитянский район,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п. Ракитное,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  <w:t xml:space="preserve">ул. Федутенко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иностранного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языка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возможность предоставления, аренды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Муниципальное</w:t>
            </w:r>
            <w:r>
              <w:rPr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общеобразовательное учреждение «Ракитянская средняя общеобразовательная школа №3 имени Н.Н. Федутенко»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Ракитянского района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653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Белгородской области</w:t>
            </w:r>
            <w:r>
              <w:rPr>
                <w:rFonts w:ascii="Times New Roman" w:hAnsi="Times New Roman"/>
                <w:sz w:val="20"/>
                <w:highlight w:val="none"/>
                <w:lang w:eastAsia="ar-SA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highlight w:val="none"/>
                <w:lang w:eastAsia="ar-SA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Ракитянский район,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п. Ракитное,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  <w:t xml:space="preserve">ул. Федутенко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учитель математик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информатики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возможность предоставления, аренды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spacing w:val="-1"/>
                <w:sz w:val="20"/>
                <w:szCs w:val="20"/>
              </w:rPr>
              <w:t xml:space="preserve">8</w:t>
            </w:r>
            <w:r>
              <w:rPr>
                <w:spacing w:val="-1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«Средняя общеобразовательная Роговатовская школа с углубленным изучением отдельных предметов»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Белгородская область, Старооскольский район,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Роговатое,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ул. Владимира Ленина,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sz w:val="20"/>
                <w:szCs w:val="24"/>
              </w:rPr>
              <w:t xml:space="preserve">учитель математики</w:t>
            </w:r>
            <w:r>
              <w:rPr>
                <w:sz w:val="20"/>
              </w:rPr>
            </w:r>
            <w:r/>
          </w:p>
          <w:p>
            <w:pPr>
              <w:pStyle w:val="653"/>
              <w:jc w:val="center"/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sz w:val="20"/>
                <w:szCs w:val="24"/>
              </w:rPr>
              <w:t xml:space="preserve">23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</w:pPr>
            <w:r>
              <w:rPr>
                <w:sz w:val="20"/>
                <w:szCs w:val="24"/>
              </w:rPr>
              <w:t xml:space="preserve">- возможность предоставления аренды или приобретения жилья в ближайшем населенном пункте с учетом транспортной доступности на общественном транспорте или с предоставлением компенсации за проезд на собственном транспорте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«Большовская основная школа имени МД. Чубарых»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Белгородская область,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Красненский район,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Большое,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Школьная,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5" w:firstLine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18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предоставления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653"/>
              <w:ind w:left="20" w:right="221" w:firstLine="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«Большовская основная школа имени МД. Чубарых»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Белгородская область, Красненский район,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Большое,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Школьная,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физической культуры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5" w:firstLine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предоставления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653"/>
              <w:ind w:left="20" w:right="221" w:firstLine="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М.И.Светличной»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Подгорная,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учитель математики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653"/>
              <w:ind w:left="53" w:right="180" w:firstLine="0"/>
              <w:jc w:val="left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ind w:left="38" w:right="-108" w:firstLine="53"/>
              <w:jc w:val="center"/>
              <w:spacing w:after="0" w:line="244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М.И.Светличной»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  <w:p>
            <w:pPr>
              <w:ind w:left="67" w:hanging="5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62" w:right="34" w:firstLine="58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Подгорная, д. 1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39" w:right="91" w:hanging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ind w:left="38" w:right="-108" w:firstLine="53"/>
              <w:jc w:val="center"/>
              <w:spacing w:after="0" w:line="244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М.И.Светличной»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38" w:right="-108" w:firstLine="53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  <w:p>
            <w:pPr>
              <w:ind w:left="67" w:hanging="5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62" w:right="34" w:firstLine="58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Подгорная, д. 1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русского языка и литературы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ind w:left="0" w:right="-142" w:firstLine="0"/>
              <w:jc w:val="center"/>
              <w:spacing w:after="0" w:line="237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«Камызинская средняя общеобразовательная школа»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pStyle w:val="653"/>
              <w:ind w:left="96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pStyle w:val="653"/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</w:p>
          <w:p>
            <w:pPr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pStyle w:val="653"/>
              <w:ind w:left="106" w:right="0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Камызино,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left="106" w:right="0" w:firstLine="53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Маяковского,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д. 58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77" w:right="120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физики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82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ind w:left="0" w:right="-142" w:firstLine="0"/>
              <w:jc w:val="center"/>
              <w:spacing w:after="0" w:line="237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«Камызинская средняя общеобразовательная школа»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96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  <w:p>
            <w:pPr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pStyle w:val="653"/>
              <w:ind w:left="106" w:right="0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Камызино,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ind w:left="106" w:right="0" w:firstLine="53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Маяковского,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д. 58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77" w:right="120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истории и общество-знания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82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653"/>
              <w:ind w:left="0" w:right="-142" w:hanging="19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«Лесноуколовская основная общеобразовательная школа» Красненского района Белгородской области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pStyle w:val="653"/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Лесное Уколово,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Лесная, д. 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right="14" w:firstLine="5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653"/>
              <w:ind w:left="129" w:hanging="14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ind w:left="129" w:hanging="14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русского языка и литературы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653"/>
              <w:ind w:left="135" w:hanging="1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2"/>
              <w:jc w:val="center"/>
              <w:spacing w:after="7" w:line="235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Волоконовская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 1 Волоконовского района Белгородской области»</w:t>
            </w:r>
            <w:r>
              <w:rPr>
                <w:rFonts w:ascii="Times New Roman" w:hAnsi="Times New Roman"/>
                <w:sz w:val="20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Белгородская область, Волоконовский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олоконовка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Пионерская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20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математики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70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Центральная, д. 31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Центральная, д. 31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русского языка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Центральная, д. 31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биологии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Репяховка</w:t>
            </w:r>
            <w:r>
              <w:rPr>
                <w:rFonts w:ascii="Times New Roman" w:hAnsi="Times New Roman" w:cs="Times New Roman"/>
                <w:sz w:val="20"/>
              </w:rPr>
              <w:t xml:space="preserve">, ул. Школьная,  </w:t>
            </w:r>
            <w:r>
              <w:rPr>
                <w:rFonts w:ascii="Times New Roman" w:hAnsi="Times New Roman" w:cs="Times New Roman"/>
                <w:sz w:val="20"/>
              </w:rPr>
              <w:t xml:space="preserve">д.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русского языка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Репяховка</w:t>
            </w:r>
            <w:r>
              <w:rPr>
                <w:rFonts w:ascii="Times New Roman" w:hAnsi="Times New Roman" w:cs="Times New Roman"/>
                <w:sz w:val="20"/>
              </w:rPr>
              <w:t xml:space="preserve">, ул. Школьная,  </w:t>
            </w:r>
            <w:r>
              <w:rPr>
                <w:rFonts w:ascii="Times New Roman" w:hAnsi="Times New Roman" w:cs="Times New Roman"/>
                <w:sz w:val="20"/>
              </w:rPr>
              <w:t xml:space="preserve">д. 9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Краснояружская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2»</w:t>
            </w: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Краснояружский район, п. Красная Яруга, ул. Мира,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д.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Илек-Пеньковская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</w:rPr>
              <w:t xml:space="preserve">Краснояружская</w:t>
            </w:r>
            <w:r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</w:rPr>
              <w:t xml:space="preserve">Илек-Пеньковка,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0"/>
              </w:rPr>
              <w:t xml:space="preserve">. Школьная, д. 27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общеобразовательное учреждение «Краснояружская средняя общеобразовательная школа»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Краснояружский район, п.Красная Яруга, </w:t>
              <w:br/>
              <w:t xml:space="preserve">ул. Крыловка, д.8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</w:tr>
      <w:tr>
        <w:trPr/>
        <w:tc>
          <w:tcPr>
            <w:tcW w:w="6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общеобразовательное учреждение «Краснояружская средняя общеобразовательная школа»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Краснояружский район, п.Красная Яруга, </w:t>
              <w:br/>
              <w:t xml:space="preserve">ул. Крыловка, д.8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Вознесеновская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Ивнянского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Ивнянский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Вознесеновка,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Сырцевская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основная общеобразовательная школа» Ивнянского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/>
          </w:p>
          <w:p>
            <w:pPr>
              <w:pStyle w:val="840"/>
              <w:ind w:firstLine="0"/>
              <w:jc w:val="center"/>
            </w:pPr>
            <w:r>
              <w:rPr>
                <w:sz w:val="20"/>
              </w:rPr>
              <w:t xml:space="preserve">Белгородская область, </w:t>
            </w:r>
            <w:r>
              <w:rPr>
                <w:sz w:val="20"/>
              </w:rPr>
              <w:t xml:space="preserve">Ивнянский район,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Сырцево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Мироненко,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  <w:br/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необходимых документов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заявление</w:t>
      </w:r>
      <w:r>
        <w:rPr>
          <w:rFonts w:ascii="Times New Roman" w:hAnsi="Times New Roman" w:cs="Times New Roman"/>
          <w:sz w:val="24"/>
          <w:szCs w:val="24"/>
        </w:rPr>
        <w:t xml:space="preserve">, согласия и обязательства по </w:t>
      </w:r>
      <w:r>
        <w:rPr>
          <w:rFonts w:ascii="Times New Roman" w:hAnsi="Times New Roman" w:cs="Times New Roman"/>
          <w:sz w:val="24"/>
          <w:szCs w:val="24"/>
        </w:rPr>
        <w:t xml:space="preserve">фор</w:t>
      </w:r>
      <w:r>
        <w:rPr>
          <w:rFonts w:ascii="Times New Roman" w:hAnsi="Times New Roman" w:cs="Times New Roman"/>
          <w:sz w:val="24"/>
          <w:szCs w:val="24"/>
        </w:rPr>
        <w:t xml:space="preserve">мам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  <w:t xml:space="preserve">https://obr.belregion.ru/media/site_platform_media/2023/12/11/formyi-dokumentov-2024.docx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6"/>
          <w:szCs w:val="26"/>
          <w:highlight w:val="none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копи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учителя;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и (или) квалификации;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установлении первой или 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ционной категории по должности «учитель»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возможность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преподавать смежные и (или) иные учебные предметы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(при наличии);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 </w:t>
      </w:r>
      <w:r>
        <w:rPr>
          <w:rFonts w:ascii="Times New Roman" w:hAnsi="Times New Roman" w:cs="Times New Roman"/>
          <w:sz w:val="24"/>
          <w:szCs w:val="24"/>
        </w:rPr>
        <w:t xml:space="preserve">копи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ученой степени в области преподаваемого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предмета, педагогики, психологии (при наличии);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 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подтверждающих иные заслуги,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заявлены учителем как достижения в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 копию</w:t>
      </w:r>
      <w:r>
        <w:rPr>
          <w:rFonts w:ascii="Times New Roman" w:hAnsi="Times New Roman" w:cs="Times New Roman"/>
          <w:sz w:val="24"/>
          <w:szCs w:val="24"/>
        </w:rPr>
        <w:t xml:space="preserve"> аттестата об основном общем образовании (о среднем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образовании), полученном в общеобразовательной организации,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имеются вакантные должности, включенные в перечень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должностей (при наличии);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 копию</w:t>
      </w:r>
      <w:r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 xml:space="preserve">вой книжки, заверенную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по месту работы</w:t>
      </w:r>
      <w:r>
        <w:rPr>
          <w:rFonts w:ascii="Times New Roman" w:hAnsi="Times New Roman" w:cs="Times New Roman"/>
          <w:sz w:val="24"/>
          <w:szCs w:val="24"/>
        </w:rPr>
        <w:t xml:space="preserve"> учителя;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 копию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 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регистрацию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(персонифицированного) учета и содержащего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страховом номере индивидуального лицевого счета;</w:t>
      </w:r>
      <w:r>
        <w:rPr>
          <w:sz w:val="24"/>
          <w:szCs w:val="24"/>
        </w:rPr>
      </w:r>
      <w:r/>
    </w:p>
    <w:p>
      <w:pPr>
        <w:pStyle w:val="837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) справку</w:t>
      </w:r>
      <w:r>
        <w:rPr>
          <w:rFonts w:ascii="Times New Roman" w:hAnsi="Times New Roman" w:cs="Times New Roman"/>
          <w:sz w:val="24"/>
          <w:szCs w:val="24"/>
        </w:rPr>
        <w:t xml:space="preserve"> (иной документ) из кредитной организации с реквизитами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банковского счета, открытого на имя учителя.</w:t>
      </w: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shd w:val="clear" w:color="auto" w:fill="ffffff"/>
        </w:rPr>
        <w:t xml:space="preserve">Участники программы: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учителя, имеющие среднее профессиональное или высшее образование и отвечающие квалификационным требованиям, указанным в квалификационных справочниках, и (или) профессиональным стандартам.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  <w:shd w:val="clear" w:color="auto" w:fill="ffffff"/>
        </w:rPr>
      </w:r>
      <w:r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  <w:shd w:val="clear" w:color="auto" w:fill="ffffff"/>
        </w:rPr>
      </w:r>
    </w:p>
    <w:p>
      <w:pPr>
        <w:jc w:val="both"/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  <w:shd w:val="clear" w:color="auto" w:fill="ffffff"/>
        </w:rPr>
      </w:r>
      <w:r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  <w:shd w:val="clear" w:color="auto" w:fill="ffffff"/>
        </w:rPr>
      </w:r>
    </w:p>
    <w:p>
      <w:pPr>
        <w:jc w:val="both"/>
        <w:rPr>
          <w:rStyle w:val="835"/>
          <w:rFonts w:ascii="Times New Roman" w:hAnsi="Times New Roman" w:eastAsia="Times New Roman" w:cs="Times New Roman"/>
          <w:sz w:val="23"/>
          <w:szCs w:val="23"/>
          <w:highlight w:val="none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shd w:val="clear" w:color="auto" w:fill="ffffff"/>
        </w:rPr>
        <w:t xml:space="preserve">Переезд: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в сельские населенные пункты, либо рабочие поселки, либо поселки городского типа, либо города с населением до 50 тысяч человек на территории Белгородской области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rStyle w:val="835"/>
          <w:sz w:val="23"/>
          <w:szCs w:val="23"/>
          <w:shd w:val="clear" w:color="auto" w:fill="ffffff"/>
        </w:rPr>
        <w:t xml:space="preserve">Условия: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1) раб</w:t>
      </w:r>
      <w:r>
        <w:rPr>
          <w:sz w:val="23"/>
          <w:szCs w:val="23"/>
        </w:rPr>
        <w:t xml:space="preserve">ота в государственной или муниципальной образовательной организации, расположенная на территории Белгородской области и реализующая образовательные программы начального общего, основного общего, среднего общего образования по должности учителя, включенной </w:t>
      </w:r>
      <w:r>
        <w:rPr>
          <w:sz w:val="23"/>
          <w:szCs w:val="23"/>
        </w:rPr>
        <w:br/>
        <w:t xml:space="preserve">в перечень вакантных должностей учителей, при замещении которых осуществляются компенсационные выплаты, на очередной финансовый год, (утверждается министерством образования Белгородской области);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2) период  работы не менее чем 5 лет</w:t>
      </w:r>
      <w:r>
        <w:rPr>
          <w:sz w:val="23"/>
          <w:szCs w:val="23"/>
        </w:rPr>
        <w:t xml:space="preserve"> (при увольнении возникает обязанность возвратить компенсацию)</w:t>
      </w:r>
      <w:r>
        <w:rPr>
          <w:sz w:val="23"/>
          <w:szCs w:val="23"/>
        </w:rPr>
        <w:t xml:space="preserve">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3) объем учебной нагрузки не менее 18 часов в неделю за ставку заработной платы;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4) заключение трудового договора с общеобразовательной организацией и договора </w:t>
      </w:r>
      <w:r>
        <w:rPr>
          <w:sz w:val="23"/>
          <w:szCs w:val="23"/>
        </w:rPr>
        <w:br/>
        <w:t xml:space="preserve">о предоставлении компенсационной выплаты;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5) принятие обязательств: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sz w:val="23"/>
          <w:szCs w:val="23"/>
          <w14:ligatures w14:val="none"/>
        </w:rPr>
      </w:pPr>
      <w:r>
        <w:rPr>
          <w:sz w:val="23"/>
          <w:szCs w:val="23"/>
        </w:rPr>
        <w:t xml:space="preserve">- исполнять трудовые обязанности в течение 5 лет со дня заключения трудового договора, </w:t>
      </w:r>
      <w:r>
        <w:rPr>
          <w:sz w:val="23"/>
          <w:szCs w:val="23"/>
        </w:rPr>
        <w:t xml:space="preserve">заключенного с общеобразовательной организацией, по должности в соответствии с трудовым договором при условии его продления на период неисполнения трудовой функции в полном объеме (кроме времени отдыха, предусмотренного статьями 106, 107 Трудового кодекса </w:t>
      </w:r>
      <w:r>
        <w:rPr>
          <w:sz w:val="23"/>
          <w:szCs w:val="23"/>
        </w:rPr>
        <w:t xml:space="preserve">Российской Федерации (далее – ТК РФ), за исключением случаев, предусмотренных статьями </w:t>
      </w:r>
      <w:r>
        <w:rPr>
          <w:sz w:val="23"/>
          <w:szCs w:val="23"/>
        </w:rPr>
        <w:t xml:space="preserve">255 – 257 ТК РФ);</w:t>
      </w:r>
      <w:r>
        <w:rPr>
          <w:sz w:val="23"/>
          <w:szCs w:val="23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sz w:val="23"/>
          <w:szCs w:val="23"/>
          <w14:ligatures w14:val="none"/>
        </w:rPr>
      </w:pPr>
      <w:r>
        <w:rPr>
          <w:sz w:val="23"/>
          <w:szCs w:val="23"/>
        </w:rPr>
        <w:t xml:space="preserve">- </w:t>
      </w:r>
      <w:r>
        <w:rPr>
          <w:sz w:val="23"/>
          <w:szCs w:val="23"/>
        </w:rPr>
        <w:t xml:space="preserve">представить </w:t>
      </w:r>
      <w:r>
        <w:rPr>
          <w:sz w:val="23"/>
          <w:szCs w:val="23"/>
        </w:rPr>
        <w:t xml:space="preserve">в течение 1 года со дня заключения трудового договора </w:t>
        <w:br/>
        <w:t xml:space="preserve">с общеобразоват</w:t>
      </w:r>
      <w:r>
        <w:rPr>
          <w:sz w:val="23"/>
          <w:szCs w:val="23"/>
        </w:rPr>
        <w:t xml:space="preserve">ельной организацией</w:t>
      </w:r>
      <w:r>
        <w:rPr>
          <w:sz w:val="23"/>
          <w:szCs w:val="23"/>
        </w:rPr>
        <w:t xml:space="preserve"> в министерство образования области сведения </w:t>
        <w:br/>
        <w:t xml:space="preserve">о проживании на территории муниципального района (городского округа)</w:t>
      </w:r>
      <w:r>
        <w:rPr>
          <w:sz w:val="23"/>
          <w:szCs w:val="23"/>
        </w:rPr>
        <w:t xml:space="preserve"> по месту нахождения общеобразов</w:t>
      </w:r>
      <w:r>
        <w:rPr>
          <w:sz w:val="23"/>
          <w:szCs w:val="23"/>
        </w:rPr>
        <w:t xml:space="preserve">ательной организации;</w:t>
      </w:r>
      <w:r>
        <w:rPr>
          <w:sz w:val="23"/>
          <w:szCs w:val="23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- возвратить в областной бюджет в полном объеме компенсационную выплату при расторжении трудового договора</w:t>
      </w:r>
      <w:r>
        <w:rPr>
          <w:sz w:val="23"/>
          <w:szCs w:val="23"/>
        </w:rPr>
        <w:t xml:space="preserve"> (за исключением случ</w:t>
      </w:r>
      <w:r>
        <w:rPr>
          <w:sz w:val="23"/>
          <w:szCs w:val="23"/>
        </w:rPr>
        <w:t xml:space="preserve">аев прекращения трудового договора по основаниям, предусмотренным пунктом 8 части первой статьи 77 и пунктами 5 – 7 части первой статьи 83 ТК РФ) до истечения 5 летнего срока, либо в случае неисполнения обязательства о переезде в течении 1 года </w:t>
      </w:r>
      <w:r>
        <w:rPr>
          <w:sz w:val="23"/>
          <w:szCs w:val="23"/>
        </w:rPr>
        <w:t xml:space="preserve">со дня заключения трудового договора с общеобразоват</w:t>
      </w:r>
      <w:r>
        <w:rPr>
          <w:sz w:val="23"/>
          <w:szCs w:val="23"/>
        </w:rPr>
        <w:t xml:space="preserve">ельной организацией</w:t>
      </w:r>
      <w:r>
        <w:rPr>
          <w:sz w:val="23"/>
          <w:szCs w:val="23"/>
        </w:rPr>
        <w:t xml:space="preserve">  на территорию муниципального района (городского округа)</w:t>
      </w:r>
      <w:r>
        <w:rPr>
          <w:sz w:val="23"/>
          <w:szCs w:val="23"/>
        </w:rPr>
        <w:t xml:space="preserve"> по месту нахождения общеобразов</w:t>
      </w:r>
      <w:r>
        <w:rPr>
          <w:sz w:val="23"/>
          <w:szCs w:val="23"/>
        </w:rPr>
        <w:t xml:space="preserve">ательной организации</w:t>
      </w:r>
      <w:r>
        <w:rPr>
          <w:sz w:val="23"/>
          <w:szCs w:val="23"/>
        </w:rPr>
        <w:t xml:space="preserve">.</w:t>
      </w:r>
      <w:r/>
    </w:p>
    <w:p>
      <w:pPr>
        <w:numPr>
          <w:ilvl w:val="0"/>
          <w:numId w:val="1"/>
        </w:numPr>
        <w:ind w:left="0"/>
        <w:jc w:val="both"/>
        <w:spacing w:before="100" w:beforeAutospacing="1" w:after="150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</w:rPr>
        <w:t xml:space="preserve">К участию в отборе не допускаются учителя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в заявлениях </w:t>
      </w:r>
      <w:r>
        <w:rPr>
          <w:rFonts w:ascii="Times New Roman" w:hAnsi="Times New Roman" w:eastAsia="Times New Roman" w:cs="Times New Roman"/>
          <w:sz w:val="23"/>
          <w:szCs w:val="23"/>
          <w:u w:val="single"/>
        </w:rPr>
        <w:t xml:space="preserve">которых место планируемого переезда будет соответствовать муниципальному району (городскому округу), в котором учитель проживает и (или) работает в настоящее время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</w:t>
      </w:r>
      <w:r/>
    </w:p>
    <w:p>
      <w:pPr>
        <w:numPr>
          <w:ilvl w:val="0"/>
          <w:numId w:val="1"/>
        </w:numPr>
        <w:ind w:left="0"/>
        <w:jc w:val="both"/>
        <w:spacing w:before="100" w:beforeAutospacing="1" w:after="150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3"/>
          <w:szCs w:val="23"/>
          <w:u w:val="single"/>
        </w:rPr>
        <w:t xml:space="preserve">Учитель имеет право подать заявление только на одну вакантную должность учителя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включенную в перечень вакантных должностей, с учебной нагрузкой не менее 18 часов в неделю за ставку заработной платы в соответствии с трудовым договором.</w:t>
      </w:r>
      <w:r/>
    </w:p>
    <w:p>
      <w:pPr>
        <w:pStyle w:val="656"/>
        <w:jc w:val="both"/>
        <w:spacing w:after="150" w:line="330" w:lineRule="atLeast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lang w:eastAsia="ru-RU"/>
        </w:rPr>
        <w:t xml:space="preserve">Критерии отбора.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1) наличие среднего профессионального или высшего образования, отвечающего квалификационным требованиям, указанным в квалификационных справочниках, и (или) профессиональному стандарту по должности «учитель»;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2) возраст до 55 лет включительно на день представления заявления на участие в отборе.</w:t>
      </w:r>
      <w:r/>
    </w:p>
    <w:p>
      <w:pPr>
        <w:pStyle w:val="656"/>
        <w:jc w:val="both"/>
        <w:spacing w:after="150" w:line="330" w:lineRule="atLeast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Style w:val="835"/>
          <w:rFonts w:ascii="Times New Roman" w:hAnsi="Times New Roman" w:eastAsia="Times New Roman" w:cs="Times New Roman"/>
          <w:sz w:val="23"/>
          <w:szCs w:val="23"/>
          <w:lang w:eastAsia="ru-RU"/>
        </w:rPr>
        <w:t xml:space="preserve">Дополнительные критерии отбора, исходя из которых формируется рейтинг учителей</w:t>
      </w:r>
      <w:r>
        <w:rPr>
          <w:rStyle w:val="835"/>
          <w:rFonts w:ascii="Times New Roman" w:hAnsi="Times New Roman" w:eastAsia="Times New Roman" w:cs="Times New Roman"/>
          <w:sz w:val="23"/>
          <w:szCs w:val="23"/>
          <w:lang w:eastAsia="ru-RU"/>
        </w:rPr>
        <w:t xml:space="preserve"> </w:t>
      </w:r>
      <w:r>
        <w:rPr>
          <w:rStyle w:val="835"/>
          <w:rFonts w:ascii="Times New Roman" w:hAnsi="Times New Roman" w:eastAsia="Times New Roman" w:cs="Times New Roman"/>
          <w:sz w:val="23"/>
          <w:szCs w:val="23"/>
          <w:u w:val="single"/>
          <w:lang w:eastAsia="ru-RU"/>
        </w:rPr>
        <w:t xml:space="preserve">(соответствие этим критериям не обязательно, но дает преимущество при наличии нескольких кандидатов на  вакансию</w:t>
      </w:r>
      <w:r>
        <w:rPr>
          <w:rStyle w:val="835"/>
          <w:rFonts w:ascii="Times New Roman" w:hAnsi="Times New Roman" w:eastAsia="Times New Roman" w:cs="Times New Roman"/>
          <w:sz w:val="23"/>
          <w:szCs w:val="23"/>
          <w:lang w:eastAsia="ru-RU"/>
        </w:rPr>
        <w:t xml:space="preserve">)</w:t>
      </w:r>
      <w:r>
        <w:rPr>
          <w:rStyle w:val="835"/>
          <w:rFonts w:ascii="Times New Roman" w:hAnsi="Times New Roman" w:eastAsia="Times New Roman" w:cs="Times New Roman"/>
          <w:sz w:val="23"/>
          <w:szCs w:val="23"/>
          <w:lang w:eastAsia="ru-RU"/>
        </w:rPr>
        <w:t xml:space="preserve">: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1) наличие первой или высшей квалификационной категории по должности «учитель»;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2) возможность учителя преподавать смежные и (или) иные учебные предметы основной общеобразовательной программы;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3) наличие ученой степени в области преподаваемого учебного предмета, педагогики, психологии;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4) наличие иных заслуг, которые могут быть заявлены как достижения в педагогической деятельности: - наличие научных, научно-методических, учебно-методических публикаций </w:t>
      </w:r>
      <w:r>
        <w:rPr>
          <w:sz w:val="23"/>
          <w:szCs w:val="23"/>
        </w:rPr>
        <w:br/>
        <w:t xml:space="preserve">в официальных изданиях, участие в научных, научно- методических, учебно-мет</w:t>
      </w:r>
      <w:r>
        <w:rPr>
          <w:sz w:val="23"/>
          <w:szCs w:val="23"/>
        </w:rPr>
        <w:t xml:space="preserve">одических конференциях не ниже регионального уровня; - участие в конкурсах профессионального мастерства не ниже регионального уровня (победители, призеры, финалисты, лауреаты конкурсов); - наличие региональных, ведомственных и (или) государственных наград;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5) учитель является выпускником общеобразовательной организации, в которой имеются вакантные должности, включенные в перечень вакантных должностей учителей, и планирует осуществлять педагогическую деятельность в общеобразовательной организации;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</w:rPr>
        <w:t xml:space="preserve">6) стаж педагогической деятельности свыше 10 лет;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sz w:val="23"/>
          <w:szCs w:val="23"/>
          <w:highlight w:val="none"/>
        </w:rPr>
      </w:pPr>
      <w:r>
        <w:rPr>
          <w:sz w:val="23"/>
          <w:szCs w:val="23"/>
        </w:rPr>
        <w:t xml:space="preserve">7) переезд для работы в сельские населенные пункты, либо рабочие поселки, либо поселки городского типа, либо города с населением до 50 тыс. человек из городов субъектов Российской Федерации.</w:t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</w:pPr>
      <w:r>
        <w:rPr>
          <w:sz w:val="23"/>
          <w:szCs w:val="23"/>
          <w:highlight w:val="none"/>
        </w:rPr>
      </w:r>
      <w:r>
        <w:rPr>
          <w:sz w:val="23"/>
          <w:szCs w:val="23"/>
          <w:highlight w:val="none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b/>
          <w:bCs/>
          <w:sz w:val="23"/>
          <w:szCs w:val="23"/>
          <w14:ligatures w14:val="none"/>
        </w:rPr>
      </w:pPr>
      <w:r>
        <w:rPr>
          <w:b/>
          <w:bCs/>
          <w:sz w:val="23"/>
          <w:szCs w:val="23"/>
        </w:rPr>
        <w:t xml:space="preserve">При проведении предварительного отбора комиссия выставляет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каждому учителю баллы и формирует рейтинг учителей с указанием баллов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по каждому учителю.</w:t>
      </w:r>
      <w:r>
        <w:rPr>
          <w:b/>
          <w:bCs/>
          <w:sz w:val="23"/>
          <w:szCs w:val="23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b/>
          <w:bCs/>
          <w:sz w:val="23"/>
          <w:szCs w:val="23"/>
          <w14:ligatures w14:val="none"/>
        </w:rPr>
      </w:pPr>
      <w:r>
        <w:rPr>
          <w:b/>
          <w:bCs/>
          <w:sz w:val="23"/>
          <w:szCs w:val="23"/>
        </w:rPr>
        <w:t xml:space="preserve">Итоговый балл по каждому учителю определяется путем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суммирования баллов по критериям</w:t>
      </w:r>
      <w:r>
        <w:rPr>
          <w:b/>
          <w:bCs/>
          <w:sz w:val="23"/>
          <w:szCs w:val="23"/>
        </w:rPr>
        <w:t xml:space="preserve">.</w:t>
      </w:r>
      <w:r>
        <w:rPr>
          <w:b/>
          <w:bCs/>
          <w:sz w:val="23"/>
          <w:szCs w:val="23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b/>
          <w:bCs/>
          <w:sz w:val="23"/>
          <w:szCs w:val="23"/>
          <w14:ligatures w14:val="none"/>
        </w:rPr>
      </w:pPr>
      <w:r>
        <w:rPr>
          <w:b/>
          <w:bCs/>
          <w:sz w:val="23"/>
          <w:szCs w:val="23"/>
        </w:rPr>
        <w:t xml:space="preserve">В случае наличия нескольких кандидатов на вакантную должность</w:t>
      </w:r>
      <w:r>
        <w:rPr>
          <w:b/>
          <w:bCs/>
          <w:sz w:val="23"/>
          <w:szCs w:val="23"/>
        </w:rPr>
        <w:t xml:space="preserve"> преимущество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отдается учителю, набравшему в рамках рейтинга учителей наибольшее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количество баллов.</w:t>
      </w:r>
      <w:r>
        <w:rPr>
          <w:b/>
          <w:bCs/>
          <w:sz w:val="23"/>
          <w:szCs w:val="23"/>
        </w:rPr>
      </w:r>
      <w:r/>
    </w:p>
    <w:p>
      <w:pPr>
        <w:pStyle w:val="836"/>
        <w:jc w:val="both"/>
        <w:spacing w:before="0" w:beforeAutospacing="0" w:after="150" w:afterAutospacing="0" w:line="330" w:lineRule="atLeast"/>
        <w:shd w:val="clear" w:color="auto" w:fill="ffffff"/>
        <w:rPr>
          <w:b/>
          <w:bCs/>
          <w:sz w:val="23"/>
          <w:szCs w:val="23"/>
          <w14:ligatures w14:val="none"/>
        </w:rPr>
      </w:pPr>
      <w:r>
        <w:rPr>
          <w:b/>
          <w:bCs/>
          <w:sz w:val="23"/>
          <w:szCs w:val="23"/>
        </w:rPr>
        <w:t xml:space="preserve">При </w:t>
      </w:r>
      <w:r>
        <w:rPr>
          <w:b/>
          <w:bCs/>
          <w:sz w:val="23"/>
          <w:szCs w:val="23"/>
        </w:rPr>
        <w:t xml:space="preserve">равн</w:t>
      </w:r>
      <w:r>
        <w:rPr>
          <w:b/>
          <w:bCs/>
          <w:sz w:val="23"/>
          <w:szCs w:val="23"/>
        </w:rPr>
        <w:t xml:space="preserve">ом количестве баллов учителем, </w:t>
      </w:r>
      <w:r>
        <w:rPr>
          <w:b/>
          <w:bCs/>
          <w:sz w:val="23"/>
          <w:szCs w:val="23"/>
        </w:rPr>
        <w:t xml:space="preserve">прошедшим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предварительный отбор, признается учитель, заявление которого имеет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более раннюю дату регис</w:t>
      </w:r>
      <w:r>
        <w:rPr>
          <w:b/>
          <w:bCs/>
          <w:sz w:val="23"/>
          <w:szCs w:val="23"/>
        </w:rPr>
        <w:t xml:space="preserve">траци</w:t>
      </w:r>
      <w:r>
        <w:rPr>
          <w:b/>
          <w:bCs/>
          <w:sz w:val="23"/>
          <w:szCs w:val="23"/>
        </w:rPr>
        <w:t xml:space="preserve">и в ОГАУ ДПО «БелИРО».</w:t>
      </w:r>
      <w:r>
        <w:rPr>
          <w:b/>
          <w:bCs/>
          <w:sz w:val="23"/>
          <w:szCs w:val="23"/>
        </w:rPr>
      </w:r>
      <w:r/>
    </w:p>
    <w:p>
      <w:pPr>
        <w:pStyle w:val="837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highlight w:val="none"/>
          <w:lang w:val="ru-RU" w:eastAsia="ru-RU"/>
        </w:rPr>
      </w:r>
      <w:r>
        <w:rPr>
          <w:lang w:val="ru-RU" w:eastAsia="ru-RU"/>
        </w:rPr>
      </w:r>
      <w:r/>
    </w:p>
    <w:p>
      <w:pPr>
        <w:ind w:right="-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right="-2"/>
      </w:pPr>
      <w:r/>
      <w:r/>
    </w:p>
    <w:p>
      <w:pPr>
        <w:ind w:right="-2"/>
      </w:pPr>
      <w:r/>
      <w:r/>
    </w:p>
    <w:p>
      <w:pPr>
        <w:ind w:right="-2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3"/>
    <w:link w:val="675"/>
    <w:uiPriority w:val="10"/>
    <w:rPr>
      <w:sz w:val="48"/>
      <w:szCs w:val="48"/>
    </w:rPr>
  </w:style>
  <w:style w:type="character" w:styleId="646">
    <w:name w:val="Subtitle Char"/>
    <w:basedOn w:val="663"/>
    <w:link w:val="677"/>
    <w:uiPriority w:val="11"/>
    <w:rPr>
      <w:sz w:val="24"/>
      <w:szCs w:val="24"/>
    </w:rPr>
  </w:style>
  <w:style w:type="character" w:styleId="647">
    <w:name w:val="Quote Char"/>
    <w:link w:val="679"/>
    <w:uiPriority w:val="29"/>
    <w:rPr>
      <w:i/>
    </w:rPr>
  </w:style>
  <w:style w:type="character" w:styleId="648">
    <w:name w:val="Intense Quote Char"/>
    <w:link w:val="681"/>
    <w:uiPriority w:val="30"/>
    <w:rPr>
      <w:i/>
    </w:rPr>
  </w:style>
  <w:style w:type="character" w:styleId="649">
    <w:name w:val="Header Char"/>
    <w:basedOn w:val="663"/>
    <w:link w:val="683"/>
    <w:uiPriority w:val="99"/>
  </w:style>
  <w:style w:type="character" w:styleId="650">
    <w:name w:val="Caption Char"/>
    <w:basedOn w:val="687"/>
    <w:link w:val="685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  <w:style w:type="character" w:styleId="835">
    <w:name w:val="Strong"/>
    <w:uiPriority w:val="22"/>
    <w:qFormat/>
    <w:rPr>
      <w:b/>
      <w:bCs/>
    </w:rPr>
  </w:style>
  <w:style w:type="paragraph" w:styleId="836">
    <w:name w:val="Normal (Web)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38" w:customStyle="1">
    <w:name w:val="Основной текст (2) + 10;5 pt;Не полужирный;Курсив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839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0" w:customStyle="1">
    <w:name w:val="Body Text Indent 2"/>
    <w:pPr>
      <w:contextualSpacing w:val="0"/>
      <w:ind w:left="0" w:right="0" w:firstLine="70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cs.cntd.ru/document/570742834" TargetMode="External"/><Relationship Id="rId10" Type="http://schemas.openxmlformats.org/officeDocument/2006/relationships/hyperlink" Target="https://docs.cntd.ru/document/570924259" TargetMode="External"/><Relationship Id="rId11" Type="http://schemas.openxmlformats.org/officeDocument/2006/relationships/hyperlink" Target="https://docs.cntd.ru/document/406482214" TargetMode="External"/><Relationship Id="rId12" Type="http://schemas.openxmlformats.org/officeDocument/2006/relationships/hyperlink" Target="https://beliro.ru/zemskij-uchitel" TargetMode="External"/><Relationship Id="rId13" Type="http://schemas.openxmlformats.org/officeDocument/2006/relationships/hyperlink" Target="mailto:zemteacher@beliro.ru" TargetMode="External"/><Relationship Id="rId14" Type="http://schemas.openxmlformats.org/officeDocument/2006/relationships/hyperlink" Target="mailto:zemteacher@belir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Васильевич Моисеенко</dc:creator>
  <cp:revision>13</cp:revision>
  <dcterms:created xsi:type="dcterms:W3CDTF">2023-07-14T09:57:00Z</dcterms:created>
  <dcterms:modified xsi:type="dcterms:W3CDTF">2023-12-11T08:55:28Z</dcterms:modified>
</cp:coreProperties>
</file>